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88" w:rsidRPr="00970388" w:rsidRDefault="00970388" w:rsidP="00970388">
      <w:pPr>
        <w:shd w:val="clear" w:color="auto" w:fill="DEF2FF"/>
        <w:spacing w:after="180" w:line="240" w:lineRule="auto"/>
        <w:textAlignment w:val="baseline"/>
        <w:outlineLvl w:val="0"/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</w:pPr>
      <w:r w:rsidRPr="00970388">
        <w:rPr>
          <w:rFonts w:ascii="Arial" w:eastAsia="Times New Roman" w:hAnsi="Arial" w:cs="Arial"/>
          <w:color w:val="29086B"/>
          <w:kern w:val="36"/>
          <w:sz w:val="53"/>
          <w:szCs w:val="53"/>
          <w:lang w:eastAsia="ru-RU"/>
        </w:rPr>
        <w:t>Интернет-ресурсы для подготовки к ГИА-2021</w:t>
      </w:r>
    </w:p>
    <w:p w:rsidR="00970388" w:rsidRPr="00970388" w:rsidRDefault="00970388" w:rsidP="00970388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970388">
        <w:rPr>
          <w:rFonts w:ascii="inherit" w:eastAsia="Times New Roman" w:hAnsi="inherit" w:cs="Arial"/>
          <w:color w:val="000000"/>
          <w:sz w:val="19"/>
          <w:szCs w:val="19"/>
          <w:lang w:eastAsia="ru-RU"/>
        </w:rPr>
        <w:t> </w:t>
      </w:r>
    </w:p>
    <w:p w:rsidR="00970388" w:rsidRPr="00970388" w:rsidRDefault="00970388" w:rsidP="00970388">
      <w:pPr>
        <w:shd w:val="clear" w:color="auto" w:fill="DEF2FF"/>
        <w:spacing w:after="360" w:line="240" w:lineRule="auto"/>
        <w:textAlignment w:val="baseline"/>
        <w:rPr>
          <w:rFonts w:ascii="inherit" w:eastAsia="Times New Roman" w:hAnsi="inherit" w:cs="Arial"/>
          <w:color w:val="000000"/>
          <w:sz w:val="19"/>
          <w:szCs w:val="19"/>
          <w:lang w:eastAsia="ru-RU"/>
        </w:rPr>
      </w:pPr>
      <w:r w:rsidRPr="00970388">
        <w:rPr>
          <w:rFonts w:ascii="inherit" w:eastAsia="Times New Roman" w:hAnsi="inherit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9334500" cy="7496175"/>
            <wp:effectExtent l="0" t="0" r="0" b="9525"/>
            <wp:docPr id="1" name="Рисунок 1" descr="http://zuschool.xn----7sb1avlij.xn--p1ai/media/zuschool.%D1%81%D0%B0%D0%B9%D1%82-%D0%BE%D1%83.%D1%80%D1%84/editor_uploads/19_39_2_1024x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uschool.xn----7sb1avlij.xn--p1ai/media/zuschool.%D1%81%D0%B0%D0%B9%D1%82-%D0%BE%D1%83.%D1%80%D1%84/editor_uploads/19_39_2_1024x8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8"/>
        <w:gridCol w:w="2896"/>
        <w:gridCol w:w="2911"/>
      </w:tblGrid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b/>
                <w:bCs/>
                <w:i/>
                <w:iCs/>
                <w:color w:val="061C96"/>
                <w:sz w:val="19"/>
                <w:szCs w:val="19"/>
                <w:bdr w:val="none" w:sz="0" w:space="0" w:color="auto" w:frame="1"/>
                <w:lang w:eastAsia="ru-RU"/>
              </w:rPr>
              <w:lastRenderedPageBreak/>
              <w:t>ГИА для педагогов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b/>
                <w:bCs/>
                <w:i/>
                <w:iCs/>
                <w:color w:val="061C96"/>
                <w:sz w:val="19"/>
                <w:szCs w:val="19"/>
                <w:bdr w:val="none" w:sz="0" w:space="0" w:color="auto" w:frame="1"/>
                <w:lang w:eastAsia="ru-RU"/>
              </w:rPr>
              <w:t>ГИА для выпускников 11 классов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b/>
                <w:bCs/>
                <w:i/>
                <w:iCs/>
                <w:color w:val="061C96"/>
                <w:sz w:val="19"/>
                <w:szCs w:val="19"/>
                <w:bdr w:val="none" w:sz="0" w:space="0" w:color="auto" w:frame="1"/>
                <w:lang w:eastAsia="ru-RU"/>
              </w:rPr>
              <w:t>ГИА для выпускников 9 классов</w:t>
            </w:r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5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ЕГЭ 2021. ОГЭ 2021. Основные подходы к повышению результативности выпускников на экзамене</w:t>
              </w:r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6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Методические рекомендации для выпускников по самостоятельной подготовке к ЕГЭ</w:t>
              </w:r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7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Методические рекомендации для обучающихся по самостоятельной подготовке к ОГЭ</w:t>
              </w:r>
            </w:hyperlink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8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 xml:space="preserve">Методические рекомендации для учителей школ с высокой долей обучающихся с рисками учебной </w:t>
              </w:r>
              <w:proofErr w:type="spellStart"/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неуспешности</w:t>
              </w:r>
              <w:proofErr w:type="spellEnd"/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9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Демоверсии, спецификации, кодификаторы</w:t>
              </w:r>
            </w:hyperlink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u w:val="single"/>
                <w:lang w:eastAsia="ru-RU"/>
              </w:rPr>
              <w:t> ЕГЭ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0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Демоверсии, спецификации, кодификаторы</w:t>
              </w:r>
            </w:hyperlink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u w:val="single"/>
                <w:lang w:eastAsia="ru-RU"/>
              </w:rPr>
              <w:t> ОГЭ</w:t>
            </w:r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1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Универсальные кодификаторы для процедур оценки качества образования</w:t>
              </w:r>
            </w:hyperlink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2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Открытый банк заданий ЕГЭ</w:t>
              </w:r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3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Открытый банк заданий ОГЭ</w:t>
              </w:r>
            </w:hyperlink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4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Для предметных комиссий субъектов РФ</w:t>
              </w:r>
            </w:hyperlink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u w:val="single"/>
                <w:lang w:eastAsia="ru-RU"/>
              </w:rPr>
              <w:t> ЕГЭ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5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«На все 100!» онлайн-консультации для подготовки к ЕГЭ по предметам</w:t>
              </w:r>
            </w:hyperlink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6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Аналитические и методические материалы</w:t>
              </w:r>
            </w:hyperlink>
            <w:r w:rsidRPr="00970388">
              <w:rPr>
                <w:rFonts w:ascii="inherit" w:eastAsia="Times New Roman" w:hAnsi="inherit" w:cs="Times New Roman"/>
                <w:sz w:val="19"/>
                <w:szCs w:val="19"/>
                <w:u w:val="single"/>
                <w:lang w:eastAsia="ru-RU"/>
              </w:rPr>
              <w:t> ЕГЭ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17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Тренажер для прохождения компьютерного ЕГЭ по информатике</w:t>
              </w:r>
            </w:hyperlink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8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Для предметных комиссий субъектов РФ</w:t>
              </w:r>
            </w:hyperlink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u w:val="single"/>
                <w:lang w:eastAsia="ru-RU"/>
              </w:rPr>
              <w:t> ОГЭ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19" w:history="1">
              <w:r w:rsidRPr="00970388">
                <w:rPr>
                  <w:rFonts w:ascii="inherit" w:eastAsia="Times New Roman" w:hAnsi="inherit" w:cs="Times New Roman"/>
                  <w:b/>
                  <w:bCs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ГВЭ-11</w:t>
              </w:r>
            </w:hyperlink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Официальные демоверсии государственного выпускного экзамена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20" w:history="1">
              <w:r w:rsidRPr="00970388">
                <w:rPr>
                  <w:rFonts w:ascii="inherit" w:eastAsia="Times New Roman" w:hAnsi="inherit" w:cs="Times New Roman"/>
                  <w:b/>
                  <w:bCs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ГВЭ-9</w:t>
              </w:r>
            </w:hyperlink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Официальные демоверсии основного государственного экзамена</w:t>
            </w:r>
          </w:p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21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Тренировочные сборники для обучающихся с ОВЗ (ГИА-11)</w:t>
              </w:r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9"/>
                <w:szCs w:val="19"/>
                <w:lang w:eastAsia="ru-RU"/>
              </w:rPr>
            </w:pPr>
            <w:hyperlink r:id="rId22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Тренировочные сборники для обучающихся с ОВЗ (ГИА-9)</w:t>
              </w:r>
            </w:hyperlink>
          </w:p>
        </w:tc>
      </w:tr>
      <w:tr w:rsidR="00970388" w:rsidRPr="00970388" w:rsidTr="00970388">
        <w:trPr>
          <w:tblCellSpacing w:w="0" w:type="dxa"/>
        </w:trPr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36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r w:rsidRPr="00970388"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23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Тренировочные сборники для обучающихся с ОВЗ (ГИА-11 для незрячих и слабовидящих)</w:t>
              </w:r>
            </w:hyperlink>
          </w:p>
        </w:tc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970388" w:rsidRPr="00970388" w:rsidRDefault="00970388" w:rsidP="0097038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61C96"/>
                <w:sz w:val="19"/>
                <w:szCs w:val="19"/>
                <w:lang w:eastAsia="ru-RU"/>
              </w:rPr>
            </w:pPr>
            <w:hyperlink r:id="rId24" w:history="1">
              <w:r w:rsidRPr="00970388">
                <w:rPr>
                  <w:rFonts w:ascii="inherit" w:eastAsia="Times New Roman" w:hAnsi="inherit" w:cs="Times New Roman"/>
                  <w:color w:val="0000FF"/>
                  <w:sz w:val="19"/>
                  <w:szCs w:val="19"/>
                  <w:u w:val="single"/>
                  <w:bdr w:val="none" w:sz="0" w:space="0" w:color="auto" w:frame="1"/>
                  <w:lang w:eastAsia="ru-RU"/>
                </w:rPr>
                <w:t>Тренировочные сборники для обучающихся с ОВЗ (ГИА-11 для незрячих и слабовидящих)</w:t>
              </w:r>
            </w:hyperlink>
          </w:p>
        </w:tc>
      </w:tr>
    </w:tbl>
    <w:p w:rsidR="00EE6AE4" w:rsidRDefault="00EE6AE4">
      <w:bookmarkStart w:id="0" w:name="_GoBack"/>
      <w:bookmarkEnd w:id="0"/>
    </w:p>
    <w:sectPr w:rsidR="00EE6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88"/>
    <w:rsid w:val="00970388"/>
    <w:rsid w:val="00E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ECA76-E4BF-4A17-95AB-F3EBA7C0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3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88"/>
    <w:rPr>
      <w:b/>
      <w:bCs/>
    </w:rPr>
  </w:style>
  <w:style w:type="character" w:styleId="a5">
    <w:name w:val="Emphasis"/>
    <w:basedOn w:val="a0"/>
    <w:uiPriority w:val="20"/>
    <w:qFormat/>
    <w:rsid w:val="00970388"/>
    <w:rPr>
      <w:i/>
      <w:iCs/>
    </w:rPr>
  </w:style>
  <w:style w:type="character" w:styleId="a6">
    <w:name w:val="Hyperlink"/>
    <w:basedOn w:val="a0"/>
    <w:uiPriority w:val="99"/>
    <w:semiHidden/>
    <w:unhideWhenUsed/>
    <w:rsid w:val="00970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metodicheskaya-kopilka/metod-rekomendatsii-dlya-slabykh-shkol" TargetMode="External"/><Relationship Id="rId13" Type="http://schemas.openxmlformats.org/officeDocument/2006/relationships/hyperlink" Target="https://fipi.ru/oge/otkrytyy-bank-zadaniy-oge" TargetMode="External"/><Relationship Id="rId18" Type="http://schemas.openxmlformats.org/officeDocument/2006/relationships/hyperlink" Target="https://fipi.ru/oge/dlya-predmetnyh-komissiy-subektov-r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ipi.ru/gve/trenirovochnyye-sborniki-dlya-obuchayushchikhsya-s-ovz-gia-11" TargetMode="External"/><Relationship Id="rId7" Type="http://schemas.openxmlformats.org/officeDocument/2006/relationships/hyperlink" Target="https://fipi.ru/metodicheskaya-kopilka/metod-rekomendatsii-po-samostoyatelnoy-podgotovke-k-oge" TargetMode="External"/><Relationship Id="rId12" Type="http://schemas.openxmlformats.org/officeDocument/2006/relationships/hyperlink" Target="https://fipi.ru/ege/otkrytyy-bank-zadaniy-ege" TargetMode="External"/><Relationship Id="rId17" Type="http://schemas.openxmlformats.org/officeDocument/2006/relationships/hyperlink" Target="http://kege.rustes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fipi.ru/ege/analiticheskie-i-metodicheskie-materialy" TargetMode="External"/><Relationship Id="rId20" Type="http://schemas.openxmlformats.org/officeDocument/2006/relationships/hyperlink" Target="https://fipi.ru/gve/gve-9" TargetMode="External"/><Relationship Id="rId1" Type="http://schemas.openxmlformats.org/officeDocument/2006/relationships/styles" Target="styles.xml"/><Relationship Id="rId6" Type="http://schemas.openxmlformats.org/officeDocument/2006/relationships/hyperlink" Target="https://fipi.ru/metodicheskaya-kopilka/metod-rekomendatsii-po-samostoyatelnoy-podgotovke-k-ege" TargetMode="External"/><Relationship Id="rId11" Type="http://schemas.openxmlformats.org/officeDocument/2006/relationships/hyperlink" Target="https://fipi.ru/metodicheskaya-kopilka/univers-kodifikatory-oko" TargetMode="External"/><Relationship Id="rId24" Type="http://schemas.openxmlformats.org/officeDocument/2006/relationships/hyperlink" Target="https://fipi.ru/gve/trenirovochnyye-sborniki-dlya-obuchayushchikhsya-s-ovz-gia-11-nezryachikh" TargetMode="External"/><Relationship Id="rId5" Type="http://schemas.openxmlformats.org/officeDocument/2006/relationships/hyperlink" Target="https://www.youtube.com/channel/UC50g1RTTiXojiGSkIO2QdZg" TargetMode="External"/><Relationship Id="rId15" Type="http://schemas.openxmlformats.org/officeDocument/2006/relationships/hyperlink" Target="https://www.youtube.com/playlist?list=PLr3fDr4EMQM576qc6nKeUkbLN9kEnBBMC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10" Type="http://schemas.openxmlformats.org/officeDocument/2006/relationships/hyperlink" Target="https://fipi.ru/oge/demoversii-specifikacii-kodifikatory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fipi.ru/ege/demoversii-specifikacii-kodifikatory" TargetMode="External"/><Relationship Id="rId14" Type="http://schemas.openxmlformats.org/officeDocument/2006/relationships/hyperlink" Target="https://fipi.ru/ege/dlya-predmetnyh-komissiy-subektov-rf" TargetMode="External"/><Relationship Id="rId22" Type="http://schemas.openxmlformats.org/officeDocument/2006/relationships/hyperlink" Target="https://fipi.ru/gve/trenirovochnyye-sborniki-dlya-obuchayushchikhsya-s-ovz-gia-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2021-08-18T05:55:00Z</dcterms:created>
  <dcterms:modified xsi:type="dcterms:W3CDTF">2021-08-18T05:56:00Z</dcterms:modified>
</cp:coreProperties>
</file>